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42" w:rsidRPr="0060062C" w:rsidRDefault="001B4142" w:rsidP="0060062C">
      <w:pPr>
        <w:jc w:val="center"/>
      </w:pPr>
      <w:r w:rsidRPr="0060062C">
        <w:rPr>
          <w:rStyle w:val="a3"/>
        </w:rPr>
        <w:t>ПОЛОЖЕНИЕ  О ШКОЛЬНОЙ БИБЛИОТЕКЕ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I. Общие положения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1. Библиотека является структурным подразделением основной  образовательной школы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2. Деятельность библиотеки (далее – школьная библиотека) отражается в уставе школы.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4. Школьная библиотека  руководствуется в своей деятельности федеральными законами, </w:t>
      </w:r>
      <w:bookmarkStart w:id="0" w:name="_GoBack"/>
      <w:bookmarkEnd w:id="0"/>
      <w:r w:rsidRPr="0060062C">
        <w:rPr>
          <w:color w:val="333333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II. Основные задачи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9. Основными задачами школьной библиотеки  являются:</w:t>
      </w:r>
    </w:p>
    <w:p w:rsidR="001B4142" w:rsidRPr="0060062C" w:rsidRDefault="001B4142" w:rsidP="0060062C">
      <w:pPr>
        <w:rPr>
          <w:color w:val="333333"/>
        </w:rPr>
      </w:pPr>
      <w:proofErr w:type="gramStart"/>
      <w:r w:rsidRPr="0060062C">
        <w:rPr>
          <w:color w:val="333333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III. Основные функции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10. Для реализации основных задач библиотека: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формирует фонд библиотечно-информационных ресурсов школы: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>-</w:t>
      </w:r>
      <w:r w:rsidR="001B4142" w:rsidRPr="0060062C">
        <w:rPr>
          <w:color w:val="333333"/>
        </w:rPr>
        <w:t xml:space="preserve">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пополняет фонд информационными ресурсами сети Интернет;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б) создает информационную продукцию: 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lastRenderedPageBreak/>
        <w:t xml:space="preserve">- </w:t>
      </w:r>
      <w:r w:rsidR="001B4142" w:rsidRPr="0060062C">
        <w:rPr>
          <w:color w:val="333333"/>
        </w:rPr>
        <w:t>осуществляет аналитико-синтетическую переработку информации;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разрабатывает рекомендательные библиографические пособия (списки, обзоры, указатели и т.п.);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 xml:space="preserve">обеспечивает информирование пользователей об информационной продукции;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60062C">
        <w:rPr>
          <w:color w:val="333333"/>
        </w:rPr>
        <w:t>обучающихся</w:t>
      </w:r>
      <w:proofErr w:type="gramEnd"/>
      <w:r w:rsidRPr="0060062C">
        <w:rPr>
          <w:color w:val="333333"/>
        </w:rPr>
        <w:t>: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осуществляет дифференцированное библиотечно-информационное обслуживание педагогических работников: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 xml:space="preserve">содействует профессиональной компетенции, повышению квалификации, проведению аттестации; 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способствует проведению занятий по формированию информационной культуры;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удовлетворяет запросы пользователей и информирует о новых поступлениях в библиотеку;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>консультирует по вопросам организации семейного чтения, знакомит с информацией по воспитанию детей;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- </w:t>
      </w:r>
      <w:r w:rsidR="001B4142" w:rsidRPr="0060062C">
        <w:rPr>
          <w:color w:val="333333"/>
        </w:rPr>
        <w:t xml:space="preserve">консультирует по вопросам учебных изданий </w:t>
      </w:r>
      <w:proofErr w:type="gramStart"/>
      <w:r w:rsidR="001B4142" w:rsidRPr="0060062C">
        <w:rPr>
          <w:color w:val="333333"/>
        </w:rPr>
        <w:t>для</w:t>
      </w:r>
      <w:proofErr w:type="gramEnd"/>
      <w:r w:rsidR="001B4142" w:rsidRPr="0060062C">
        <w:rPr>
          <w:color w:val="333333"/>
        </w:rPr>
        <w:t xml:space="preserve"> обучающихся.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IV. Организация деятельности библиотеки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1) </w:t>
      </w:r>
      <w:r w:rsidR="001B4142" w:rsidRPr="0060062C">
        <w:rPr>
          <w:color w:val="333333"/>
        </w:rPr>
        <w:t xml:space="preserve">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>2)</w:t>
      </w:r>
      <w:r w:rsidR="001B4142" w:rsidRPr="0060062C">
        <w:rPr>
          <w:color w:val="333333"/>
        </w:rPr>
        <w:t xml:space="preserve"> необходимыми служебными и производственными помещениями в соответствии со структурой библиотеки и нормативами по технике безопасности эксплуатации </w:t>
      </w:r>
      <w:r w:rsidR="001B4142" w:rsidRPr="0060062C">
        <w:rPr>
          <w:color w:val="333333"/>
        </w:rPr>
        <w:lastRenderedPageBreak/>
        <w:t xml:space="preserve">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>3)</w:t>
      </w:r>
      <w:r w:rsidR="001B4142" w:rsidRPr="0060062C">
        <w:rPr>
          <w:color w:val="333333"/>
        </w:rPr>
        <w:t xml:space="preserve"> телекоммуникационной и копировально-множительной техникой и необходимыми программными продуктами;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>4)</w:t>
      </w:r>
      <w:r w:rsidR="001B4142" w:rsidRPr="0060062C">
        <w:rPr>
          <w:color w:val="333333"/>
        </w:rPr>
        <w:t xml:space="preserve"> ремонтом и сервисным обслуживанием техники и оборудования библиотеки;</w:t>
      </w:r>
    </w:p>
    <w:p w:rsidR="001B4142" w:rsidRPr="0060062C" w:rsidRDefault="001D3E52" w:rsidP="0060062C">
      <w:pPr>
        <w:rPr>
          <w:color w:val="333333"/>
        </w:rPr>
      </w:pPr>
      <w:r w:rsidRPr="0060062C">
        <w:rPr>
          <w:color w:val="333333"/>
        </w:rPr>
        <w:t xml:space="preserve">5) </w:t>
      </w:r>
      <w:r w:rsidR="001B4142" w:rsidRPr="0060062C">
        <w:rPr>
          <w:color w:val="333333"/>
        </w:rPr>
        <w:t xml:space="preserve"> библиотечной техникой и канцелярскими принадлежностями.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15. Школа создает условия для сохранности аппаратуры, оборудования и имущества библиотеки.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V. Управление. Штаты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19. Общее руководство деятельностью школьной библиотеки осуществляет директор школы.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20.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21.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22. Заведующий библиотекой (библиотекарь) разрабатывает и представляет директору школы на утверждение следующие документы: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положение о библиотеке, правила пользования библиотекой;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60062C">
          <w:rPr>
            <w:color w:val="333333"/>
          </w:rPr>
          <w:t>1997 г</w:t>
        </w:r>
      </w:smartTag>
      <w:r w:rsidRPr="0060062C">
        <w:rPr>
          <w:color w:val="333333"/>
        </w:rPr>
        <w:t xml:space="preserve">. № 6);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планово-отчетную документацию;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д) технологическую документацию.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23. Порядок комплектования штата школьной библиотеки регламентируется  уставом школы.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25.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VI. Права и обязанности библиотеки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26. Работники школьной библиотеки имеют право:</w:t>
      </w:r>
    </w:p>
    <w:p w:rsidR="001B4142" w:rsidRPr="0060062C" w:rsidRDefault="001B4142" w:rsidP="0060062C">
      <w:pPr>
        <w:rPr>
          <w:color w:val="333333"/>
        </w:rPr>
      </w:pPr>
      <w:proofErr w:type="gramStart"/>
      <w:r w:rsidRPr="0060062C">
        <w:rPr>
          <w:color w:val="333333"/>
        </w:rPr>
        <w:lastRenderedPageBreak/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  <w:proofErr w:type="gramEnd"/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рекомендовать источники комплектования информационных ресурсов;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е) иметь ежегодный отпуск в соответствии с  локальными нормативными актами;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ж) быть представленными к различным формам поощрения;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27. Работники библиотек обязаны: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обеспечить пользователям возможность работы с информационными ресурсами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информировать пользователей о видах предоставляемых библиотекой услуг;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обеспечить научную организацию фондов и каталогов;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ж) обеспечивать режим работы школьной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з) отчитываться в установленном порядке перед директором школы;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и) повышать квалификацию.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 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rStyle w:val="a3"/>
          <w:color w:val="333333"/>
        </w:rPr>
        <w:t>VII. Права и обязанности пользователей библиотеки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28. Пользователи библиотеки имеют право: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пользоваться справочно-библиографическим аппаратом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получать консультационную помощь в поиске и выборе источников информации;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д</w:t>
      </w:r>
      <w:proofErr w:type="gramStart"/>
      <w:r w:rsidRPr="0060062C">
        <w:rPr>
          <w:color w:val="333333"/>
        </w:rPr>
        <w:t xml:space="preserve"> )</w:t>
      </w:r>
      <w:proofErr w:type="gramEnd"/>
      <w:r w:rsidRPr="0060062C">
        <w:rPr>
          <w:color w:val="333333"/>
        </w:rPr>
        <w:t xml:space="preserve"> продлевать срок пользования документами;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ж) участвовать в мероприятиях, проводимых библиотекой;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з) обращаться для разрешения конфликтной ситуации к директору школы.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29. Пользователи школьной библиотеки обязаны: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соблюдать правила пользования школьной библиотекой;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lastRenderedPageBreak/>
        <w:t>г) пользоваться ценными и справочными документами только в помещении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ж) возвращать документы в школьную библиотеку в установленные сроки;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и) полностью рассчитаться </w:t>
      </w:r>
      <w:proofErr w:type="gramStart"/>
      <w:r w:rsidRPr="0060062C">
        <w:rPr>
          <w:color w:val="333333"/>
        </w:rPr>
        <w:t>с</w:t>
      </w:r>
      <w:proofErr w:type="gramEnd"/>
      <w:r w:rsidRPr="0060062C">
        <w:rPr>
          <w:color w:val="333333"/>
        </w:rPr>
        <w:t xml:space="preserve"> школьной библиотекой по истечении срока обучения или работы в школе.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30. Порядок пользования школьной библиотекой: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перерегистрация пользователей школьной библиотеки производится ежегодно;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 xml:space="preserve">в) документом, подтверждающим право пользования библиотекой, является читательский формуляр; 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31. Порядок пользования абонементом: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пользователи имеют право получить на дом из многотомных изданий не более двух документов одновременно;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максимальные сроки пользования документами: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— учебники, учебные пособия — учебный год;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— научно-популярная, познавательная, художественная литература — 14 дней;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— периодические издания, издания повышенного спроса — 7 дней;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32. Порядок пользования читальным залом: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документы, предназначенные для работы в читальном зале, на дом не выдаются;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33. Порядок работы с компьютером, расположенным в  библиотеке: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б) разрешается работа за одним персональным компьютером не более двух человек одновременно;</w:t>
      </w:r>
    </w:p>
    <w:p w:rsidR="001B4142" w:rsidRPr="0060062C" w:rsidRDefault="001B4142" w:rsidP="0060062C">
      <w:pPr>
        <w:rPr>
          <w:color w:val="333333"/>
        </w:rPr>
      </w:pPr>
      <w:r w:rsidRPr="0060062C">
        <w:rPr>
          <w:color w:val="333333"/>
        </w:rPr>
        <w:t>в) работа с компьютером производится согласно утвержденным санитарно-гигиеническим требованиям</w:t>
      </w:r>
      <w:proofErr w:type="gramStart"/>
      <w:r w:rsidRPr="0060062C">
        <w:rPr>
          <w:color w:val="333333"/>
        </w:rPr>
        <w:t xml:space="preserve"> .</w:t>
      </w:r>
      <w:proofErr w:type="gramEnd"/>
      <w:r w:rsidRPr="0060062C">
        <w:rPr>
          <w:color w:val="333333"/>
        </w:rPr>
        <w:t xml:space="preserve"> </w:t>
      </w:r>
    </w:p>
    <w:p w:rsidR="001B4142" w:rsidRPr="0060062C" w:rsidRDefault="001B4142" w:rsidP="0060062C"/>
    <w:p w:rsidR="00144C38" w:rsidRPr="001D3E52" w:rsidRDefault="00144C38"/>
    <w:sectPr w:rsidR="00144C38" w:rsidRPr="001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49"/>
    <w:rsid w:val="00144C38"/>
    <w:rsid w:val="001B4142"/>
    <w:rsid w:val="001D3E52"/>
    <w:rsid w:val="003F7249"/>
    <w:rsid w:val="006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1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1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0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2017-10-22T18:34:00Z</cp:lastPrinted>
  <dcterms:created xsi:type="dcterms:W3CDTF">2016-09-09T07:00:00Z</dcterms:created>
  <dcterms:modified xsi:type="dcterms:W3CDTF">2017-10-22T18:39:00Z</dcterms:modified>
</cp:coreProperties>
</file>